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7A14" w14:textId="77777777" w:rsidR="0090010D" w:rsidRPr="0090010D" w:rsidRDefault="0090010D" w:rsidP="0090010D">
      <w:r w:rsidRPr="0090010D">
        <w:pict w14:anchorId="202D56FD">
          <v:rect id="_x0000_i1085" style="width:0;height:1.5pt" o:hralign="center" o:hrstd="t" o:hr="t" fillcolor="#a0a0a0" stroked="f"/>
        </w:pict>
      </w:r>
    </w:p>
    <w:p w14:paraId="0AE21514" w14:textId="77777777" w:rsidR="0090010D" w:rsidRPr="0090010D" w:rsidRDefault="0090010D" w:rsidP="0090010D">
      <w:pPr>
        <w:rPr>
          <w:b/>
          <w:bCs/>
        </w:rPr>
      </w:pPr>
      <w:r w:rsidRPr="0090010D">
        <w:rPr>
          <w:b/>
          <w:bCs/>
        </w:rPr>
        <w:t>Referral List – IOP &amp; Group Programs (Glendale, AZ Area)</w:t>
      </w:r>
    </w:p>
    <w:p w14:paraId="1E4F6281" w14:textId="77777777" w:rsidR="0090010D" w:rsidRPr="0090010D" w:rsidRDefault="0090010D" w:rsidP="0090010D">
      <w:pPr>
        <w:rPr>
          <w:b/>
          <w:bCs/>
        </w:rPr>
      </w:pPr>
      <w:r w:rsidRPr="0090010D">
        <w:rPr>
          <w:b/>
          <w:bCs/>
        </w:rPr>
        <w:t>1. Aurora Behavioral Health – Glendale</w:t>
      </w:r>
    </w:p>
    <w:p w14:paraId="6682B837" w14:textId="77777777" w:rsidR="0090010D" w:rsidRPr="0090010D" w:rsidRDefault="0090010D" w:rsidP="0090010D">
      <w:r w:rsidRPr="0090010D">
        <w:rPr>
          <w:b/>
          <w:bCs/>
        </w:rPr>
        <w:t>Services:</w:t>
      </w:r>
      <w:r w:rsidRPr="0090010D">
        <w:t xml:space="preserve"> Adult &amp; adolescent IOP, PHP, crisis stabilization, group therapy</w:t>
      </w:r>
      <w:r w:rsidRPr="0090010D">
        <w:br/>
      </w:r>
      <w:r w:rsidRPr="0090010D">
        <w:rPr>
          <w:b/>
          <w:bCs/>
        </w:rPr>
        <w:t>Address:</w:t>
      </w:r>
      <w:r w:rsidRPr="0090010D">
        <w:t xml:space="preserve"> 6015 W Peoria Ave, Glendale, AZ 85302</w:t>
      </w:r>
      <w:r w:rsidRPr="0090010D">
        <w:br/>
      </w:r>
      <w:r w:rsidRPr="0090010D">
        <w:rPr>
          <w:b/>
          <w:bCs/>
        </w:rPr>
        <w:t>Notes:</w:t>
      </w:r>
      <w:r w:rsidRPr="0090010D">
        <w:t xml:space="preserve"> Large hospital</w:t>
      </w:r>
      <w:r w:rsidRPr="0090010D">
        <w:noBreakHyphen/>
        <w:t>based program; good for higher</w:t>
      </w:r>
      <w:r w:rsidRPr="0090010D">
        <w:noBreakHyphen/>
        <w:t>acuity clients needing structured support.</w:t>
      </w:r>
    </w:p>
    <w:p w14:paraId="3FE20F84" w14:textId="77777777" w:rsidR="0090010D" w:rsidRPr="0090010D" w:rsidRDefault="0090010D" w:rsidP="0090010D">
      <w:r w:rsidRPr="0090010D">
        <w:pict w14:anchorId="066EF16B">
          <v:rect id="_x0000_i1086" style="width:0;height:1.5pt" o:hralign="center" o:hrstd="t" o:hr="t" fillcolor="#a0a0a0" stroked="f"/>
        </w:pict>
      </w:r>
    </w:p>
    <w:p w14:paraId="5E7A0641" w14:textId="77777777" w:rsidR="0090010D" w:rsidRPr="0090010D" w:rsidRDefault="0090010D" w:rsidP="0090010D">
      <w:pPr>
        <w:rPr>
          <w:b/>
          <w:bCs/>
        </w:rPr>
      </w:pPr>
      <w:r w:rsidRPr="0090010D">
        <w:rPr>
          <w:b/>
          <w:bCs/>
        </w:rPr>
        <w:t>2. Horizon Recovery – Glendale</w:t>
      </w:r>
    </w:p>
    <w:p w14:paraId="0A4EDA83" w14:textId="77777777" w:rsidR="0090010D" w:rsidRPr="0090010D" w:rsidRDefault="0090010D" w:rsidP="0090010D">
      <w:r w:rsidRPr="0090010D">
        <w:rPr>
          <w:b/>
          <w:bCs/>
        </w:rPr>
        <w:t>Services:</w:t>
      </w:r>
      <w:r w:rsidRPr="0090010D">
        <w:t xml:space="preserve"> Mental health &amp; dual</w:t>
      </w:r>
      <w:r w:rsidRPr="0090010D">
        <w:noBreakHyphen/>
        <w:t>diagnosis IOP, addiction recovery, 24/7 support</w:t>
      </w:r>
      <w:r w:rsidRPr="0090010D">
        <w:br/>
      </w:r>
      <w:r w:rsidRPr="0090010D">
        <w:rPr>
          <w:b/>
          <w:bCs/>
        </w:rPr>
        <w:t>Address:</w:t>
      </w:r>
      <w:r w:rsidRPr="0090010D">
        <w:t xml:space="preserve"> 5537 W Irma Ln, Glendale, AZ 85308</w:t>
      </w:r>
      <w:r w:rsidRPr="0090010D">
        <w:br/>
      </w:r>
      <w:r w:rsidRPr="0090010D">
        <w:rPr>
          <w:b/>
          <w:bCs/>
        </w:rPr>
        <w:t>Notes:</w:t>
      </w:r>
      <w:r w:rsidRPr="0090010D">
        <w:t xml:space="preserve"> Strong option for clients needing both MH + substance use support.</w:t>
      </w:r>
    </w:p>
    <w:p w14:paraId="0E21807A" w14:textId="77777777" w:rsidR="0090010D" w:rsidRPr="0090010D" w:rsidRDefault="0090010D" w:rsidP="0090010D">
      <w:r w:rsidRPr="0090010D">
        <w:pict w14:anchorId="6930509D">
          <v:rect id="_x0000_i1087" style="width:0;height:1.5pt" o:hralign="center" o:hrstd="t" o:hr="t" fillcolor="#a0a0a0" stroked="f"/>
        </w:pict>
      </w:r>
    </w:p>
    <w:p w14:paraId="364A743B" w14:textId="77777777" w:rsidR="0090010D" w:rsidRPr="0090010D" w:rsidRDefault="0090010D" w:rsidP="0090010D">
      <w:pPr>
        <w:rPr>
          <w:b/>
          <w:bCs/>
        </w:rPr>
      </w:pPr>
      <w:r w:rsidRPr="0090010D">
        <w:rPr>
          <w:b/>
          <w:bCs/>
        </w:rPr>
        <w:t>3. Transitions Counseling &amp; Consulting</w:t>
      </w:r>
    </w:p>
    <w:p w14:paraId="6159BFD7" w14:textId="77777777" w:rsidR="0090010D" w:rsidRPr="0090010D" w:rsidRDefault="0090010D" w:rsidP="0090010D">
      <w:r w:rsidRPr="0090010D">
        <w:rPr>
          <w:b/>
          <w:bCs/>
        </w:rPr>
        <w:t>Services:</w:t>
      </w:r>
      <w:r w:rsidRPr="0090010D">
        <w:t xml:space="preserve"> Teen &amp; adult IOP, outpatient therapy, telehealth, medication management</w:t>
      </w:r>
      <w:r w:rsidRPr="0090010D">
        <w:br/>
      </w:r>
      <w:r w:rsidRPr="0090010D">
        <w:rPr>
          <w:b/>
          <w:bCs/>
        </w:rPr>
        <w:t>Address:</w:t>
      </w:r>
      <w:r w:rsidRPr="0090010D">
        <w:t xml:space="preserve"> 7155 W Campo Bello Dr C120, Glendale, AZ 85308</w:t>
      </w:r>
      <w:r w:rsidRPr="0090010D">
        <w:br/>
      </w:r>
      <w:r w:rsidRPr="0090010D">
        <w:rPr>
          <w:b/>
          <w:bCs/>
        </w:rPr>
        <w:t>Notes:</w:t>
      </w:r>
      <w:r w:rsidRPr="0090010D">
        <w:t xml:space="preserve"> Flexible scheduling; strong for anxiety, depression, trauma, OCD.</w:t>
      </w:r>
    </w:p>
    <w:p w14:paraId="4B219517" w14:textId="77777777" w:rsidR="0090010D" w:rsidRPr="0090010D" w:rsidRDefault="0090010D" w:rsidP="0090010D">
      <w:r w:rsidRPr="0090010D">
        <w:pict w14:anchorId="7D918075">
          <v:rect id="_x0000_i1088" style="width:0;height:1.5pt" o:hralign="center" o:hrstd="t" o:hr="t" fillcolor="#a0a0a0" stroked="f"/>
        </w:pict>
      </w:r>
    </w:p>
    <w:p w14:paraId="6261621A" w14:textId="77777777" w:rsidR="0090010D" w:rsidRPr="0090010D" w:rsidRDefault="0090010D" w:rsidP="0090010D">
      <w:pPr>
        <w:rPr>
          <w:b/>
          <w:bCs/>
        </w:rPr>
      </w:pPr>
      <w:r w:rsidRPr="0090010D">
        <w:rPr>
          <w:b/>
          <w:bCs/>
        </w:rPr>
        <w:t xml:space="preserve">4. </w:t>
      </w:r>
      <w:proofErr w:type="spellStart"/>
      <w:r w:rsidRPr="0090010D">
        <w:rPr>
          <w:b/>
          <w:bCs/>
        </w:rPr>
        <w:t>Faithland</w:t>
      </w:r>
      <w:proofErr w:type="spellEnd"/>
      <w:r w:rsidRPr="0090010D">
        <w:rPr>
          <w:b/>
          <w:bCs/>
        </w:rPr>
        <w:t xml:space="preserve"> Recovery Center</w:t>
      </w:r>
    </w:p>
    <w:p w14:paraId="4CFD7BFA" w14:textId="77777777" w:rsidR="0090010D" w:rsidRPr="0090010D" w:rsidRDefault="0090010D" w:rsidP="0090010D">
      <w:r w:rsidRPr="0090010D">
        <w:rPr>
          <w:b/>
          <w:bCs/>
        </w:rPr>
        <w:t>Services:</w:t>
      </w:r>
      <w:r w:rsidRPr="0090010D">
        <w:t xml:space="preserve"> Adult IOP, trauma</w:t>
      </w:r>
      <w:r w:rsidRPr="0090010D">
        <w:noBreakHyphen/>
        <w:t>informed care, relapse prevention</w:t>
      </w:r>
      <w:r w:rsidRPr="0090010D">
        <w:br/>
      </w:r>
      <w:r w:rsidRPr="0090010D">
        <w:rPr>
          <w:b/>
          <w:bCs/>
        </w:rPr>
        <w:t>Address:</w:t>
      </w:r>
      <w:r w:rsidRPr="0090010D">
        <w:t xml:space="preserve"> 4425 W Olive Ave #140, Glendale, AZ 85302</w:t>
      </w:r>
      <w:r w:rsidRPr="0090010D">
        <w:br/>
      </w:r>
      <w:r w:rsidRPr="0090010D">
        <w:rPr>
          <w:b/>
          <w:bCs/>
        </w:rPr>
        <w:t>Notes:</w:t>
      </w:r>
      <w:r w:rsidRPr="0090010D">
        <w:t xml:space="preserve"> Smaller, supportive environment; good for trauma</w:t>
      </w:r>
      <w:r w:rsidRPr="0090010D">
        <w:noBreakHyphen/>
        <w:t>focused clients.</w:t>
      </w:r>
    </w:p>
    <w:p w14:paraId="3389FB51" w14:textId="77777777" w:rsidR="0090010D" w:rsidRPr="0090010D" w:rsidRDefault="0090010D" w:rsidP="0090010D">
      <w:r w:rsidRPr="0090010D">
        <w:pict w14:anchorId="51F9F825">
          <v:rect id="_x0000_i1089" style="width:0;height:1.5pt" o:hralign="center" o:hrstd="t" o:hr="t" fillcolor="#a0a0a0" stroked="f"/>
        </w:pict>
      </w:r>
    </w:p>
    <w:p w14:paraId="4F7B0F91" w14:textId="77777777" w:rsidR="0090010D" w:rsidRPr="0090010D" w:rsidRDefault="0090010D" w:rsidP="0090010D">
      <w:pPr>
        <w:rPr>
          <w:b/>
          <w:bCs/>
        </w:rPr>
      </w:pPr>
      <w:r w:rsidRPr="0090010D">
        <w:rPr>
          <w:b/>
          <w:bCs/>
        </w:rPr>
        <w:t>5. Calvary Healing Center – West Valley IOP</w:t>
      </w:r>
    </w:p>
    <w:p w14:paraId="3F110FE8" w14:textId="77777777" w:rsidR="0090010D" w:rsidRPr="0090010D" w:rsidRDefault="0090010D" w:rsidP="0090010D">
      <w:r w:rsidRPr="0090010D">
        <w:rPr>
          <w:b/>
          <w:bCs/>
        </w:rPr>
        <w:t>Services:</w:t>
      </w:r>
      <w:r w:rsidRPr="0090010D">
        <w:t xml:space="preserve"> Mental health &amp; addiction IOP</w:t>
      </w:r>
      <w:r w:rsidRPr="0090010D">
        <w:br/>
      </w:r>
      <w:r w:rsidRPr="0090010D">
        <w:rPr>
          <w:b/>
          <w:bCs/>
        </w:rPr>
        <w:t>Address:</w:t>
      </w:r>
      <w:r w:rsidRPr="0090010D">
        <w:t xml:space="preserve"> 18301 N 79th Ave Suite C</w:t>
      </w:r>
      <w:r w:rsidRPr="0090010D">
        <w:noBreakHyphen/>
        <w:t>128, Glendale, AZ 85308</w:t>
      </w:r>
      <w:r w:rsidRPr="0090010D">
        <w:br/>
      </w:r>
      <w:r w:rsidRPr="0090010D">
        <w:rPr>
          <w:b/>
          <w:bCs/>
        </w:rPr>
        <w:t>Notes:</w:t>
      </w:r>
      <w:r w:rsidRPr="0090010D">
        <w:t xml:space="preserve"> Faith</w:t>
      </w:r>
      <w:r w:rsidRPr="0090010D">
        <w:noBreakHyphen/>
        <w:t>integrated option for clients wanting spiritual support.</w:t>
      </w:r>
    </w:p>
    <w:p w14:paraId="0C9C1625" w14:textId="77777777" w:rsidR="0090010D" w:rsidRPr="0090010D" w:rsidRDefault="0090010D" w:rsidP="0090010D">
      <w:r w:rsidRPr="0090010D">
        <w:pict w14:anchorId="7DB19627">
          <v:rect id="_x0000_i1090" style="width:0;height:1.5pt" o:hralign="center" o:hrstd="t" o:hr="t" fillcolor="#a0a0a0" stroked="f"/>
        </w:pict>
      </w:r>
    </w:p>
    <w:p w14:paraId="5B0A3B44" w14:textId="77777777" w:rsidR="0090010D" w:rsidRPr="0090010D" w:rsidRDefault="0090010D" w:rsidP="0090010D">
      <w:pPr>
        <w:rPr>
          <w:b/>
          <w:bCs/>
        </w:rPr>
      </w:pPr>
      <w:r w:rsidRPr="0090010D">
        <w:rPr>
          <w:b/>
          <w:bCs/>
        </w:rPr>
        <w:t>6. Crossroads, Inc.</w:t>
      </w:r>
    </w:p>
    <w:p w14:paraId="329097E4" w14:textId="77777777" w:rsidR="0090010D" w:rsidRPr="0090010D" w:rsidRDefault="0090010D" w:rsidP="0090010D">
      <w:r w:rsidRPr="0090010D">
        <w:rPr>
          <w:b/>
          <w:bCs/>
        </w:rPr>
        <w:lastRenderedPageBreak/>
        <w:t>Services:</w:t>
      </w:r>
      <w:r w:rsidRPr="0090010D">
        <w:t xml:space="preserve"> Addiction treatment, structured outpatient programs</w:t>
      </w:r>
      <w:r w:rsidRPr="0090010D">
        <w:br/>
      </w:r>
      <w:r w:rsidRPr="0090010D">
        <w:rPr>
          <w:b/>
          <w:bCs/>
        </w:rPr>
        <w:t>Address:</w:t>
      </w:r>
      <w:r w:rsidRPr="0090010D">
        <w:t xml:space="preserve"> 14240 N 43rd Ave Building 300, Glendale, AZ 85306</w:t>
      </w:r>
      <w:r w:rsidRPr="0090010D">
        <w:br/>
      </w:r>
      <w:r w:rsidRPr="0090010D">
        <w:rPr>
          <w:b/>
          <w:bCs/>
        </w:rPr>
        <w:t>Notes:</w:t>
      </w:r>
      <w:r w:rsidRPr="0090010D">
        <w:t xml:space="preserve"> Long</w:t>
      </w:r>
      <w:r w:rsidRPr="0090010D">
        <w:noBreakHyphen/>
        <w:t>standing recovery community; strong peer</w:t>
      </w:r>
      <w:r w:rsidRPr="0090010D">
        <w:noBreakHyphen/>
        <w:t>support model.</w:t>
      </w:r>
    </w:p>
    <w:p w14:paraId="701FC6CA" w14:textId="77777777" w:rsidR="0090010D" w:rsidRPr="0090010D" w:rsidRDefault="0090010D" w:rsidP="0090010D">
      <w:r w:rsidRPr="0090010D">
        <w:pict w14:anchorId="20DA59E5">
          <v:rect id="_x0000_i1091" style="width:0;height:1.5pt" o:hralign="center" o:hrstd="t" o:hr="t" fillcolor="#a0a0a0" stroked="f"/>
        </w:pict>
      </w:r>
    </w:p>
    <w:p w14:paraId="0E1A1FBC" w14:textId="77777777" w:rsidR="0090010D" w:rsidRPr="0090010D" w:rsidRDefault="0090010D" w:rsidP="0090010D">
      <w:pPr>
        <w:rPr>
          <w:b/>
          <w:bCs/>
        </w:rPr>
      </w:pPr>
      <w:r w:rsidRPr="0090010D">
        <w:rPr>
          <w:b/>
          <w:bCs/>
        </w:rPr>
        <w:t>7. Desert Recovery Centers</w:t>
      </w:r>
    </w:p>
    <w:p w14:paraId="1B401596" w14:textId="77777777" w:rsidR="0090010D" w:rsidRPr="0090010D" w:rsidRDefault="0090010D" w:rsidP="0090010D">
      <w:r w:rsidRPr="0090010D">
        <w:rPr>
          <w:b/>
          <w:bCs/>
        </w:rPr>
        <w:t>Services:</w:t>
      </w:r>
      <w:r w:rsidRPr="0090010D">
        <w:t xml:space="preserve"> Mental health groups, IOP</w:t>
      </w:r>
      <w:r w:rsidRPr="0090010D">
        <w:noBreakHyphen/>
        <w:t>style support, trauma</w:t>
      </w:r>
      <w:r w:rsidRPr="0090010D">
        <w:noBreakHyphen/>
        <w:t>informed care</w:t>
      </w:r>
      <w:r w:rsidRPr="0090010D">
        <w:br/>
      </w:r>
      <w:r w:rsidRPr="0090010D">
        <w:rPr>
          <w:b/>
          <w:bCs/>
        </w:rPr>
        <w:t>Address:</w:t>
      </w:r>
      <w:r w:rsidRPr="0090010D">
        <w:t xml:space="preserve"> 8105 W Frier Dr, Glendale, AZ 85303</w:t>
      </w:r>
      <w:r w:rsidRPr="0090010D">
        <w:br/>
      </w:r>
      <w:r w:rsidRPr="0090010D">
        <w:rPr>
          <w:b/>
          <w:bCs/>
        </w:rPr>
        <w:t>Notes:</w:t>
      </w:r>
      <w:r w:rsidRPr="0090010D">
        <w:t xml:space="preserve"> Good for flexible scheduling and adult MH support.</w:t>
      </w:r>
    </w:p>
    <w:p w14:paraId="0488EE5E" w14:textId="77777777" w:rsidR="0090010D" w:rsidRPr="0090010D" w:rsidRDefault="0090010D" w:rsidP="0090010D">
      <w:r w:rsidRPr="0090010D">
        <w:pict w14:anchorId="73B76641">
          <v:rect id="_x0000_i1092" style="width:0;height:1.5pt" o:hralign="center" o:hrstd="t" o:hr="t" fillcolor="#a0a0a0" stroked="f"/>
        </w:pict>
      </w:r>
    </w:p>
    <w:p w14:paraId="142D3B95" w14:textId="77777777" w:rsidR="0090010D" w:rsidRPr="0090010D" w:rsidRDefault="0090010D" w:rsidP="0090010D">
      <w:pPr>
        <w:rPr>
          <w:b/>
          <w:bCs/>
        </w:rPr>
      </w:pPr>
      <w:r w:rsidRPr="0090010D">
        <w:rPr>
          <w:b/>
          <w:bCs/>
        </w:rPr>
        <w:t>8. Horizon Recovery – Arrowhead Outpatient</w:t>
      </w:r>
    </w:p>
    <w:p w14:paraId="265375C8" w14:textId="77777777" w:rsidR="0090010D" w:rsidRPr="0090010D" w:rsidRDefault="0090010D" w:rsidP="0090010D">
      <w:r w:rsidRPr="0090010D">
        <w:rPr>
          <w:b/>
          <w:bCs/>
        </w:rPr>
        <w:t>Services:</w:t>
      </w:r>
      <w:r w:rsidRPr="0090010D">
        <w:t xml:space="preserve"> Outpatient + IOP, mental health &amp; addiction</w:t>
      </w:r>
      <w:r w:rsidRPr="0090010D">
        <w:br/>
      </w:r>
      <w:r w:rsidRPr="0090010D">
        <w:rPr>
          <w:b/>
          <w:bCs/>
        </w:rPr>
        <w:t>Address:</w:t>
      </w:r>
      <w:r w:rsidRPr="0090010D">
        <w:t xml:space="preserve"> 5940 W Union Hills Dr, Glendale, AZ 85308</w:t>
      </w:r>
      <w:r w:rsidRPr="0090010D">
        <w:br/>
      </w:r>
      <w:r w:rsidRPr="0090010D">
        <w:rPr>
          <w:b/>
          <w:bCs/>
        </w:rPr>
        <w:t>Notes:</w:t>
      </w:r>
      <w:r w:rsidRPr="0090010D">
        <w:t xml:space="preserve"> Smaller location; good for clients wanting a quieter setting.</w:t>
      </w:r>
    </w:p>
    <w:p w14:paraId="6ADA4B67" w14:textId="77777777" w:rsidR="0090010D" w:rsidRPr="0090010D" w:rsidRDefault="0090010D" w:rsidP="0090010D">
      <w:r w:rsidRPr="0090010D">
        <w:pict w14:anchorId="5DDAB111">
          <v:rect id="_x0000_i1093" style="width:0;height:1.5pt" o:hralign="center" o:hrstd="t" o:hr="t" fillcolor="#a0a0a0" stroked="f"/>
        </w:pict>
      </w:r>
    </w:p>
    <w:p w14:paraId="538B8EC6" w14:textId="77777777" w:rsidR="0090010D" w:rsidRPr="0090010D" w:rsidRDefault="0090010D" w:rsidP="0090010D">
      <w:pPr>
        <w:rPr>
          <w:b/>
          <w:bCs/>
        </w:rPr>
      </w:pPr>
      <w:r w:rsidRPr="0090010D">
        <w:rPr>
          <w:b/>
          <w:bCs/>
        </w:rPr>
        <w:t>Quick Comparison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0"/>
        <w:gridCol w:w="2989"/>
        <w:gridCol w:w="1384"/>
        <w:gridCol w:w="2577"/>
      </w:tblGrid>
      <w:tr w:rsidR="0090010D" w:rsidRPr="0090010D" w14:paraId="3477FDB5" w14:textId="77777777">
        <w:trPr>
          <w:tblHeader/>
          <w:tblCellSpacing w:w="15" w:type="dxa"/>
        </w:trPr>
        <w:tc>
          <w:tcPr>
            <w:tcW w:w="0" w:type="auto"/>
            <w:vAlign w:val="center"/>
            <w:hideMark/>
          </w:tcPr>
          <w:p w14:paraId="2BF1328C" w14:textId="77777777" w:rsidR="0090010D" w:rsidRPr="0090010D" w:rsidRDefault="0090010D" w:rsidP="0090010D">
            <w:pPr>
              <w:rPr>
                <w:b/>
                <w:bCs/>
              </w:rPr>
            </w:pPr>
            <w:r w:rsidRPr="0090010D">
              <w:rPr>
                <w:b/>
                <w:bCs/>
              </w:rPr>
              <w:t>Program</w:t>
            </w:r>
          </w:p>
        </w:tc>
        <w:tc>
          <w:tcPr>
            <w:tcW w:w="0" w:type="auto"/>
            <w:vAlign w:val="center"/>
            <w:hideMark/>
          </w:tcPr>
          <w:p w14:paraId="5F2CFEEC" w14:textId="77777777" w:rsidR="0090010D" w:rsidRPr="0090010D" w:rsidRDefault="0090010D" w:rsidP="0090010D">
            <w:pPr>
              <w:rPr>
                <w:b/>
                <w:bCs/>
              </w:rPr>
            </w:pPr>
            <w:r w:rsidRPr="0090010D">
              <w:rPr>
                <w:b/>
                <w:bCs/>
              </w:rPr>
              <w:t>Best For</w:t>
            </w:r>
          </w:p>
        </w:tc>
        <w:tc>
          <w:tcPr>
            <w:tcW w:w="0" w:type="auto"/>
            <w:vAlign w:val="center"/>
            <w:hideMark/>
          </w:tcPr>
          <w:p w14:paraId="5C3C8A4F" w14:textId="77777777" w:rsidR="0090010D" w:rsidRPr="0090010D" w:rsidRDefault="0090010D" w:rsidP="0090010D">
            <w:pPr>
              <w:rPr>
                <w:b/>
                <w:bCs/>
              </w:rPr>
            </w:pPr>
            <w:r w:rsidRPr="0090010D">
              <w:rPr>
                <w:b/>
                <w:bCs/>
              </w:rPr>
              <w:t>Ages</w:t>
            </w:r>
          </w:p>
        </w:tc>
        <w:tc>
          <w:tcPr>
            <w:tcW w:w="0" w:type="auto"/>
            <w:vAlign w:val="center"/>
            <w:hideMark/>
          </w:tcPr>
          <w:p w14:paraId="1992EC17" w14:textId="77777777" w:rsidR="0090010D" w:rsidRPr="0090010D" w:rsidRDefault="0090010D" w:rsidP="0090010D">
            <w:pPr>
              <w:rPr>
                <w:b/>
                <w:bCs/>
              </w:rPr>
            </w:pPr>
            <w:r w:rsidRPr="0090010D">
              <w:rPr>
                <w:b/>
                <w:bCs/>
              </w:rPr>
              <w:t>Focus</w:t>
            </w:r>
          </w:p>
        </w:tc>
      </w:tr>
      <w:tr w:rsidR="0090010D" w:rsidRPr="0090010D" w14:paraId="30D8F63B" w14:textId="77777777">
        <w:trPr>
          <w:tblCellSpacing w:w="15" w:type="dxa"/>
        </w:trPr>
        <w:tc>
          <w:tcPr>
            <w:tcW w:w="0" w:type="auto"/>
            <w:vAlign w:val="center"/>
            <w:hideMark/>
          </w:tcPr>
          <w:p w14:paraId="7A4CC9F0" w14:textId="77777777" w:rsidR="0090010D" w:rsidRPr="0090010D" w:rsidRDefault="0090010D" w:rsidP="0090010D">
            <w:r w:rsidRPr="0090010D">
              <w:t>Aurora Behavioral Health</w:t>
            </w:r>
          </w:p>
        </w:tc>
        <w:tc>
          <w:tcPr>
            <w:tcW w:w="0" w:type="auto"/>
            <w:vAlign w:val="center"/>
            <w:hideMark/>
          </w:tcPr>
          <w:p w14:paraId="6EEBFD70" w14:textId="77777777" w:rsidR="0090010D" w:rsidRPr="0090010D" w:rsidRDefault="0090010D" w:rsidP="0090010D">
            <w:r w:rsidRPr="0090010D">
              <w:t>Higher acuity, structured care</w:t>
            </w:r>
          </w:p>
        </w:tc>
        <w:tc>
          <w:tcPr>
            <w:tcW w:w="0" w:type="auto"/>
            <w:vAlign w:val="center"/>
            <w:hideMark/>
          </w:tcPr>
          <w:p w14:paraId="6E669843" w14:textId="77777777" w:rsidR="0090010D" w:rsidRPr="0090010D" w:rsidRDefault="0090010D" w:rsidP="0090010D">
            <w:r w:rsidRPr="0090010D">
              <w:t>Teens &amp; Adults</w:t>
            </w:r>
          </w:p>
        </w:tc>
        <w:tc>
          <w:tcPr>
            <w:tcW w:w="0" w:type="auto"/>
            <w:vAlign w:val="center"/>
            <w:hideMark/>
          </w:tcPr>
          <w:p w14:paraId="70EC35CD" w14:textId="77777777" w:rsidR="0090010D" w:rsidRPr="0090010D" w:rsidRDefault="0090010D" w:rsidP="0090010D">
            <w:r w:rsidRPr="0090010D">
              <w:t>MH, crisis, trauma</w:t>
            </w:r>
          </w:p>
        </w:tc>
      </w:tr>
      <w:tr w:rsidR="0090010D" w:rsidRPr="0090010D" w14:paraId="126CF7D7" w14:textId="77777777">
        <w:trPr>
          <w:tblCellSpacing w:w="15" w:type="dxa"/>
        </w:trPr>
        <w:tc>
          <w:tcPr>
            <w:tcW w:w="0" w:type="auto"/>
            <w:vAlign w:val="center"/>
            <w:hideMark/>
          </w:tcPr>
          <w:p w14:paraId="0E6AF98C" w14:textId="77777777" w:rsidR="0090010D" w:rsidRPr="0090010D" w:rsidRDefault="0090010D" w:rsidP="0090010D">
            <w:r w:rsidRPr="0090010D">
              <w:t>Horizon Recovery (2 sites)</w:t>
            </w:r>
          </w:p>
        </w:tc>
        <w:tc>
          <w:tcPr>
            <w:tcW w:w="0" w:type="auto"/>
            <w:vAlign w:val="center"/>
            <w:hideMark/>
          </w:tcPr>
          <w:p w14:paraId="38F4279B" w14:textId="77777777" w:rsidR="0090010D" w:rsidRPr="0090010D" w:rsidRDefault="0090010D" w:rsidP="0090010D">
            <w:r w:rsidRPr="0090010D">
              <w:t>Dual</w:t>
            </w:r>
            <w:r w:rsidRPr="0090010D">
              <w:noBreakHyphen/>
              <w:t>diagnosis, addiction + MH</w:t>
            </w:r>
          </w:p>
        </w:tc>
        <w:tc>
          <w:tcPr>
            <w:tcW w:w="0" w:type="auto"/>
            <w:vAlign w:val="center"/>
            <w:hideMark/>
          </w:tcPr>
          <w:p w14:paraId="09A0448C" w14:textId="77777777" w:rsidR="0090010D" w:rsidRPr="0090010D" w:rsidRDefault="0090010D" w:rsidP="0090010D">
            <w:r w:rsidRPr="0090010D">
              <w:t>Adults</w:t>
            </w:r>
          </w:p>
        </w:tc>
        <w:tc>
          <w:tcPr>
            <w:tcW w:w="0" w:type="auto"/>
            <w:vAlign w:val="center"/>
            <w:hideMark/>
          </w:tcPr>
          <w:p w14:paraId="64725D2A" w14:textId="77777777" w:rsidR="0090010D" w:rsidRPr="0090010D" w:rsidRDefault="0090010D" w:rsidP="0090010D">
            <w:r w:rsidRPr="0090010D">
              <w:t>Substance use, MH</w:t>
            </w:r>
          </w:p>
        </w:tc>
      </w:tr>
      <w:tr w:rsidR="0090010D" w:rsidRPr="0090010D" w14:paraId="4B4121E0" w14:textId="77777777">
        <w:trPr>
          <w:tblCellSpacing w:w="15" w:type="dxa"/>
        </w:trPr>
        <w:tc>
          <w:tcPr>
            <w:tcW w:w="0" w:type="auto"/>
            <w:vAlign w:val="center"/>
            <w:hideMark/>
          </w:tcPr>
          <w:p w14:paraId="796CB5F0" w14:textId="77777777" w:rsidR="0090010D" w:rsidRPr="0090010D" w:rsidRDefault="0090010D" w:rsidP="0090010D">
            <w:r w:rsidRPr="0090010D">
              <w:t>Transitions Counseling</w:t>
            </w:r>
          </w:p>
        </w:tc>
        <w:tc>
          <w:tcPr>
            <w:tcW w:w="0" w:type="auto"/>
            <w:vAlign w:val="center"/>
            <w:hideMark/>
          </w:tcPr>
          <w:p w14:paraId="5A8CB94A" w14:textId="77777777" w:rsidR="0090010D" w:rsidRPr="0090010D" w:rsidRDefault="0090010D" w:rsidP="0090010D">
            <w:r w:rsidRPr="0090010D">
              <w:t>Flexible, evidence</w:t>
            </w:r>
            <w:r w:rsidRPr="0090010D">
              <w:noBreakHyphen/>
              <w:t>based</w:t>
            </w:r>
          </w:p>
        </w:tc>
        <w:tc>
          <w:tcPr>
            <w:tcW w:w="0" w:type="auto"/>
            <w:vAlign w:val="center"/>
            <w:hideMark/>
          </w:tcPr>
          <w:p w14:paraId="63AD2485" w14:textId="77777777" w:rsidR="0090010D" w:rsidRPr="0090010D" w:rsidRDefault="0090010D" w:rsidP="0090010D">
            <w:r w:rsidRPr="0090010D">
              <w:t>Teens &amp; Adults</w:t>
            </w:r>
          </w:p>
        </w:tc>
        <w:tc>
          <w:tcPr>
            <w:tcW w:w="0" w:type="auto"/>
            <w:vAlign w:val="center"/>
            <w:hideMark/>
          </w:tcPr>
          <w:p w14:paraId="045EFDF4" w14:textId="77777777" w:rsidR="0090010D" w:rsidRPr="0090010D" w:rsidRDefault="0090010D" w:rsidP="0090010D">
            <w:r w:rsidRPr="0090010D">
              <w:t>Anxiety, depression, trauma</w:t>
            </w:r>
          </w:p>
        </w:tc>
      </w:tr>
      <w:tr w:rsidR="0090010D" w:rsidRPr="0090010D" w14:paraId="424D8DD0" w14:textId="77777777">
        <w:trPr>
          <w:tblCellSpacing w:w="15" w:type="dxa"/>
        </w:trPr>
        <w:tc>
          <w:tcPr>
            <w:tcW w:w="0" w:type="auto"/>
            <w:vAlign w:val="center"/>
            <w:hideMark/>
          </w:tcPr>
          <w:p w14:paraId="1CBD7CF9" w14:textId="77777777" w:rsidR="0090010D" w:rsidRPr="0090010D" w:rsidRDefault="0090010D" w:rsidP="0090010D">
            <w:proofErr w:type="spellStart"/>
            <w:r w:rsidRPr="0090010D">
              <w:t>Faithland</w:t>
            </w:r>
            <w:proofErr w:type="spellEnd"/>
            <w:r w:rsidRPr="0090010D">
              <w:t xml:space="preserve"> Recovery</w:t>
            </w:r>
          </w:p>
        </w:tc>
        <w:tc>
          <w:tcPr>
            <w:tcW w:w="0" w:type="auto"/>
            <w:vAlign w:val="center"/>
            <w:hideMark/>
          </w:tcPr>
          <w:p w14:paraId="2C7013D5" w14:textId="77777777" w:rsidR="0090010D" w:rsidRPr="0090010D" w:rsidRDefault="0090010D" w:rsidP="0090010D">
            <w:r w:rsidRPr="0090010D">
              <w:t>Trauma</w:t>
            </w:r>
            <w:r w:rsidRPr="0090010D">
              <w:noBreakHyphen/>
              <w:t>informed, small setting</w:t>
            </w:r>
          </w:p>
        </w:tc>
        <w:tc>
          <w:tcPr>
            <w:tcW w:w="0" w:type="auto"/>
            <w:vAlign w:val="center"/>
            <w:hideMark/>
          </w:tcPr>
          <w:p w14:paraId="62B58EC5" w14:textId="77777777" w:rsidR="0090010D" w:rsidRPr="0090010D" w:rsidRDefault="0090010D" w:rsidP="0090010D">
            <w:r w:rsidRPr="0090010D">
              <w:t>Adults</w:t>
            </w:r>
          </w:p>
        </w:tc>
        <w:tc>
          <w:tcPr>
            <w:tcW w:w="0" w:type="auto"/>
            <w:vAlign w:val="center"/>
            <w:hideMark/>
          </w:tcPr>
          <w:p w14:paraId="6A3304D7" w14:textId="77777777" w:rsidR="0090010D" w:rsidRPr="0090010D" w:rsidRDefault="0090010D" w:rsidP="0090010D">
            <w:r w:rsidRPr="0090010D">
              <w:t>Trauma, relapse prevention</w:t>
            </w:r>
          </w:p>
        </w:tc>
      </w:tr>
      <w:tr w:rsidR="0090010D" w:rsidRPr="0090010D" w14:paraId="5BEC1F38" w14:textId="77777777">
        <w:trPr>
          <w:tblCellSpacing w:w="15" w:type="dxa"/>
        </w:trPr>
        <w:tc>
          <w:tcPr>
            <w:tcW w:w="0" w:type="auto"/>
            <w:vAlign w:val="center"/>
            <w:hideMark/>
          </w:tcPr>
          <w:p w14:paraId="34463902" w14:textId="77777777" w:rsidR="0090010D" w:rsidRPr="0090010D" w:rsidRDefault="0090010D" w:rsidP="0090010D">
            <w:r w:rsidRPr="0090010D">
              <w:t>Calvary Healing Center</w:t>
            </w:r>
          </w:p>
        </w:tc>
        <w:tc>
          <w:tcPr>
            <w:tcW w:w="0" w:type="auto"/>
            <w:vAlign w:val="center"/>
            <w:hideMark/>
          </w:tcPr>
          <w:p w14:paraId="0505D068" w14:textId="77777777" w:rsidR="0090010D" w:rsidRPr="0090010D" w:rsidRDefault="0090010D" w:rsidP="0090010D">
            <w:r w:rsidRPr="0090010D">
              <w:t>Faith</w:t>
            </w:r>
            <w:r w:rsidRPr="0090010D">
              <w:noBreakHyphen/>
              <w:t>based</w:t>
            </w:r>
          </w:p>
        </w:tc>
        <w:tc>
          <w:tcPr>
            <w:tcW w:w="0" w:type="auto"/>
            <w:vAlign w:val="center"/>
            <w:hideMark/>
          </w:tcPr>
          <w:p w14:paraId="4B18CE9E" w14:textId="77777777" w:rsidR="0090010D" w:rsidRPr="0090010D" w:rsidRDefault="0090010D" w:rsidP="0090010D">
            <w:r w:rsidRPr="0090010D">
              <w:t>Adults</w:t>
            </w:r>
          </w:p>
        </w:tc>
        <w:tc>
          <w:tcPr>
            <w:tcW w:w="0" w:type="auto"/>
            <w:vAlign w:val="center"/>
            <w:hideMark/>
          </w:tcPr>
          <w:p w14:paraId="11BB5D04" w14:textId="77777777" w:rsidR="0090010D" w:rsidRPr="0090010D" w:rsidRDefault="0090010D" w:rsidP="0090010D">
            <w:r w:rsidRPr="0090010D">
              <w:t>Addiction, MH</w:t>
            </w:r>
          </w:p>
        </w:tc>
      </w:tr>
      <w:tr w:rsidR="0090010D" w:rsidRPr="0090010D" w14:paraId="3E5372BD" w14:textId="77777777">
        <w:trPr>
          <w:tblCellSpacing w:w="15" w:type="dxa"/>
        </w:trPr>
        <w:tc>
          <w:tcPr>
            <w:tcW w:w="0" w:type="auto"/>
            <w:vAlign w:val="center"/>
            <w:hideMark/>
          </w:tcPr>
          <w:p w14:paraId="0C768D1A" w14:textId="77777777" w:rsidR="0090010D" w:rsidRPr="0090010D" w:rsidRDefault="0090010D" w:rsidP="0090010D">
            <w:r w:rsidRPr="0090010D">
              <w:t>Crossroads</w:t>
            </w:r>
          </w:p>
        </w:tc>
        <w:tc>
          <w:tcPr>
            <w:tcW w:w="0" w:type="auto"/>
            <w:vAlign w:val="center"/>
            <w:hideMark/>
          </w:tcPr>
          <w:p w14:paraId="3B0FC52F" w14:textId="77777777" w:rsidR="0090010D" w:rsidRPr="0090010D" w:rsidRDefault="0090010D" w:rsidP="0090010D">
            <w:r w:rsidRPr="0090010D">
              <w:t>Community recovery</w:t>
            </w:r>
          </w:p>
        </w:tc>
        <w:tc>
          <w:tcPr>
            <w:tcW w:w="0" w:type="auto"/>
            <w:vAlign w:val="center"/>
            <w:hideMark/>
          </w:tcPr>
          <w:p w14:paraId="670C7264" w14:textId="77777777" w:rsidR="0090010D" w:rsidRPr="0090010D" w:rsidRDefault="0090010D" w:rsidP="0090010D">
            <w:r w:rsidRPr="0090010D">
              <w:t>Adults</w:t>
            </w:r>
          </w:p>
        </w:tc>
        <w:tc>
          <w:tcPr>
            <w:tcW w:w="0" w:type="auto"/>
            <w:vAlign w:val="center"/>
            <w:hideMark/>
          </w:tcPr>
          <w:p w14:paraId="638D49C2" w14:textId="77777777" w:rsidR="0090010D" w:rsidRPr="0090010D" w:rsidRDefault="0090010D" w:rsidP="0090010D">
            <w:r w:rsidRPr="0090010D">
              <w:t>Addiction</w:t>
            </w:r>
          </w:p>
        </w:tc>
      </w:tr>
      <w:tr w:rsidR="0090010D" w:rsidRPr="0090010D" w14:paraId="4D785037" w14:textId="77777777">
        <w:trPr>
          <w:tblCellSpacing w:w="15" w:type="dxa"/>
        </w:trPr>
        <w:tc>
          <w:tcPr>
            <w:tcW w:w="0" w:type="auto"/>
            <w:vAlign w:val="center"/>
            <w:hideMark/>
          </w:tcPr>
          <w:p w14:paraId="22659FA4" w14:textId="77777777" w:rsidR="0090010D" w:rsidRPr="0090010D" w:rsidRDefault="0090010D" w:rsidP="0090010D">
            <w:r w:rsidRPr="0090010D">
              <w:lastRenderedPageBreak/>
              <w:t>Desert Recovery Centers</w:t>
            </w:r>
          </w:p>
        </w:tc>
        <w:tc>
          <w:tcPr>
            <w:tcW w:w="0" w:type="auto"/>
            <w:vAlign w:val="center"/>
            <w:hideMark/>
          </w:tcPr>
          <w:p w14:paraId="2FAA2E65" w14:textId="77777777" w:rsidR="0090010D" w:rsidRPr="0090010D" w:rsidRDefault="0090010D" w:rsidP="0090010D">
            <w:r w:rsidRPr="0090010D">
              <w:t>Flexible MH groups</w:t>
            </w:r>
          </w:p>
        </w:tc>
        <w:tc>
          <w:tcPr>
            <w:tcW w:w="0" w:type="auto"/>
            <w:vAlign w:val="center"/>
            <w:hideMark/>
          </w:tcPr>
          <w:p w14:paraId="2EC2AE09" w14:textId="77777777" w:rsidR="0090010D" w:rsidRPr="0090010D" w:rsidRDefault="0090010D" w:rsidP="0090010D">
            <w:r w:rsidRPr="0090010D">
              <w:t>Adults</w:t>
            </w:r>
          </w:p>
        </w:tc>
        <w:tc>
          <w:tcPr>
            <w:tcW w:w="0" w:type="auto"/>
            <w:vAlign w:val="center"/>
            <w:hideMark/>
          </w:tcPr>
          <w:p w14:paraId="7D9B64D6" w14:textId="77777777" w:rsidR="0090010D" w:rsidRPr="0090010D" w:rsidRDefault="0090010D" w:rsidP="0090010D">
            <w:r w:rsidRPr="0090010D">
              <w:t>Trauma, anxiety, depression</w:t>
            </w:r>
          </w:p>
        </w:tc>
      </w:tr>
    </w:tbl>
    <w:p w14:paraId="1BAA2C2B" w14:textId="77777777" w:rsidR="0090010D" w:rsidRPr="0090010D" w:rsidRDefault="0090010D" w:rsidP="0090010D">
      <w:r w:rsidRPr="0090010D">
        <w:pict w14:anchorId="29C7B0EB">
          <v:rect id="_x0000_i1094" style="width:0;height:1.5pt" o:hralign="center" o:hrstd="t" o:hr="t" fillcolor="#a0a0a0" stroked="f"/>
        </w:pict>
      </w:r>
    </w:p>
    <w:p w14:paraId="3E445989" w14:textId="77777777" w:rsidR="00100E47" w:rsidRDefault="00100E47"/>
    <w:p w14:paraId="050A3D11" w14:textId="03EB3E27" w:rsidR="0090010D" w:rsidRDefault="00AA5154">
      <w:r>
        <w:t>BIO</w:t>
      </w:r>
    </w:p>
    <w:p w14:paraId="7D87D6BE" w14:textId="38F6B2A2" w:rsidR="00AA5154" w:rsidRPr="00AA5154" w:rsidRDefault="00AA5154" w:rsidP="00AA5154">
      <w:r w:rsidRPr="00AA5154">
        <w:t>Life can feel incredibly heavy when you’re carrying pain no one else can see—when worry settles into your body, and the weight of cultural and family expectations leaves almost no room to breathe. For many of us, that heaviness isn’t just our own. As a first</w:t>
      </w:r>
      <w:r w:rsidRPr="00AA5154">
        <w:noBreakHyphen/>
        <w:t>generation Asian American, I understand how intergenerational trauma and the unspoken burdens passed down through our families can shape the way we love, cope, and move through the world. I know the quiet ache of trying to belong in two cultures while feeling like you’re never fully enough in either.</w:t>
      </w:r>
    </w:p>
    <w:p w14:paraId="5F46276A" w14:textId="77777777" w:rsidR="00AA5154" w:rsidRPr="00AA5154" w:rsidRDefault="00AA5154" w:rsidP="00AA5154">
      <w:r w:rsidRPr="00AA5154">
        <w:t>I also know how deeply relationships can shape us—how heartbreak, conflict, or growing distance can reopen old wounds you thought you’d already survived. And when grief or loss enters your life, even the simplest moments can feel unbearably heavy. These experiences can leave you feeling isolated, misunderstood, or unsure of how to take the next step forward.</w:t>
      </w:r>
    </w:p>
    <w:p w14:paraId="2162F908" w14:textId="77777777" w:rsidR="00AA5154" w:rsidRPr="00AA5154" w:rsidRDefault="00AA5154" w:rsidP="00AA5154">
      <w:r w:rsidRPr="00AA5154">
        <w:t>This is the heart behind my work. I support teens and adults who feel stuck in cycles of trauma, anxiety, depression, relationship pain, or self</w:t>
      </w:r>
      <w:r w:rsidRPr="00AA5154">
        <w:noBreakHyphen/>
        <w:t>doubt to gently reconnect with themselves—not just to feel better, but to feel whole. Healing often means tending to both our own stories and the stories we’ve inherited.</w:t>
      </w:r>
    </w:p>
    <w:p w14:paraId="6CF8747B" w14:textId="77777777" w:rsidR="00AA5154" w:rsidRPr="00AA5154" w:rsidRDefault="00AA5154" w:rsidP="00AA5154">
      <w:r w:rsidRPr="00AA5154">
        <w:rPr>
          <w:b/>
          <w:bCs/>
        </w:rPr>
        <w:t>I work with:</w:t>
      </w:r>
      <w:r w:rsidRPr="00AA5154">
        <w:br/>
        <w:t>• Trauma and PTSD, including childhood, intergenerational, and cultural wounds</w:t>
      </w:r>
      <w:r w:rsidRPr="00AA5154">
        <w:br/>
        <w:t>• Anxiety, depression, and low self-worth</w:t>
      </w:r>
      <w:r w:rsidRPr="00AA5154">
        <w:br/>
        <w:t>• Relationship struggles, attachment wounds, and heartbreak</w:t>
      </w:r>
      <w:r w:rsidRPr="00AA5154">
        <w:br/>
        <w:t>• Grief and loss, including complex and layered grief</w:t>
      </w:r>
      <w:r w:rsidRPr="00AA5154">
        <w:br/>
        <w:t>• Body image and relationship with food concerns</w:t>
      </w:r>
      <w:r w:rsidRPr="00AA5154">
        <w:br/>
        <w:t>• Burnout and stress related to work, caregiving, or identity</w:t>
      </w:r>
      <w:r w:rsidRPr="00AA5154">
        <w:br/>
        <w:t>• First responders and frontline professionals</w:t>
      </w:r>
      <w:r w:rsidRPr="00AA5154">
        <w:br/>
        <w:t>• Asian Americans navigating cultural identity, family expectations, and generational burdens</w:t>
      </w:r>
    </w:p>
    <w:p w14:paraId="129984F4" w14:textId="77777777" w:rsidR="00AA5154" w:rsidRPr="00AA5154" w:rsidRDefault="00AA5154" w:rsidP="00AA5154">
      <w:r w:rsidRPr="00AA5154">
        <w:lastRenderedPageBreak/>
        <w:t>I integrate evidence</w:t>
      </w:r>
      <w:r w:rsidRPr="00AA5154">
        <w:noBreakHyphen/>
        <w:t xml:space="preserve">based approaches such as ACT, EMDR, IFS, and </w:t>
      </w:r>
      <w:proofErr w:type="spellStart"/>
      <w:r w:rsidRPr="00AA5154">
        <w:t>Brainspotting</w:t>
      </w:r>
      <w:proofErr w:type="spellEnd"/>
      <w:r w:rsidRPr="00AA5154">
        <w:t xml:space="preserve"> through a culturally sensitive and compassionate lens. Based in Glendale, AZ, I offer in</w:t>
      </w:r>
      <w:r w:rsidRPr="00AA5154">
        <w:noBreakHyphen/>
        <w:t>person sessions as well as flexible virtual therapy for clients across Arizona.</w:t>
      </w:r>
    </w:p>
    <w:p w14:paraId="17006FFE" w14:textId="77777777" w:rsidR="00AA5154" w:rsidRDefault="00AA5154"/>
    <w:sectPr w:rsidR="00AA5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0186B"/>
    <w:multiLevelType w:val="multilevel"/>
    <w:tmpl w:val="CDE4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25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0D"/>
    <w:rsid w:val="00100E47"/>
    <w:rsid w:val="0090010D"/>
    <w:rsid w:val="00A501E5"/>
    <w:rsid w:val="00AA5154"/>
    <w:rsid w:val="00B55578"/>
    <w:rsid w:val="00B8198B"/>
    <w:rsid w:val="00C8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F31F"/>
  <w15:chartTrackingRefBased/>
  <w15:docId w15:val="{B278E61D-B1DA-46EB-9F34-F7FE6FFB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10D"/>
    <w:rPr>
      <w:rFonts w:eastAsiaTheme="majorEastAsia" w:cstheme="majorBidi"/>
      <w:color w:val="272727" w:themeColor="text1" w:themeTint="D8"/>
    </w:rPr>
  </w:style>
  <w:style w:type="paragraph" w:styleId="Title">
    <w:name w:val="Title"/>
    <w:basedOn w:val="Normal"/>
    <w:next w:val="Normal"/>
    <w:link w:val="TitleChar"/>
    <w:uiPriority w:val="10"/>
    <w:qFormat/>
    <w:rsid w:val="00900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10D"/>
    <w:pPr>
      <w:spacing w:before="160"/>
      <w:jc w:val="center"/>
    </w:pPr>
    <w:rPr>
      <w:i/>
      <w:iCs/>
      <w:color w:val="404040" w:themeColor="text1" w:themeTint="BF"/>
    </w:rPr>
  </w:style>
  <w:style w:type="character" w:customStyle="1" w:styleId="QuoteChar">
    <w:name w:val="Quote Char"/>
    <w:basedOn w:val="DefaultParagraphFont"/>
    <w:link w:val="Quote"/>
    <w:uiPriority w:val="29"/>
    <w:rsid w:val="0090010D"/>
    <w:rPr>
      <w:i/>
      <w:iCs/>
      <w:color w:val="404040" w:themeColor="text1" w:themeTint="BF"/>
    </w:rPr>
  </w:style>
  <w:style w:type="paragraph" w:styleId="ListParagraph">
    <w:name w:val="List Paragraph"/>
    <w:basedOn w:val="Normal"/>
    <w:uiPriority w:val="34"/>
    <w:qFormat/>
    <w:rsid w:val="0090010D"/>
    <w:pPr>
      <w:ind w:left="720"/>
      <w:contextualSpacing/>
    </w:pPr>
  </w:style>
  <w:style w:type="character" w:styleId="IntenseEmphasis">
    <w:name w:val="Intense Emphasis"/>
    <w:basedOn w:val="DefaultParagraphFont"/>
    <w:uiPriority w:val="21"/>
    <w:qFormat/>
    <w:rsid w:val="0090010D"/>
    <w:rPr>
      <w:i/>
      <w:iCs/>
      <w:color w:val="0F4761" w:themeColor="accent1" w:themeShade="BF"/>
    </w:rPr>
  </w:style>
  <w:style w:type="paragraph" w:styleId="IntenseQuote">
    <w:name w:val="Intense Quote"/>
    <w:basedOn w:val="Normal"/>
    <w:next w:val="Normal"/>
    <w:link w:val="IntenseQuoteChar"/>
    <w:uiPriority w:val="30"/>
    <w:qFormat/>
    <w:rsid w:val="00900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10D"/>
    <w:rPr>
      <w:i/>
      <w:iCs/>
      <w:color w:val="0F4761" w:themeColor="accent1" w:themeShade="BF"/>
    </w:rPr>
  </w:style>
  <w:style w:type="character" w:styleId="IntenseReference">
    <w:name w:val="Intense Reference"/>
    <w:basedOn w:val="DefaultParagraphFont"/>
    <w:uiPriority w:val="32"/>
    <w:qFormat/>
    <w:rsid w:val="00900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1010</TotalTime>
  <Pages>4</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Thuy Tran</cp:lastModifiedBy>
  <cp:revision>1</cp:revision>
  <dcterms:created xsi:type="dcterms:W3CDTF">2026-03-10T21:25:00Z</dcterms:created>
  <dcterms:modified xsi:type="dcterms:W3CDTF">2026-03-11T18:05:00Z</dcterms:modified>
</cp:coreProperties>
</file>